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CF" w:rsidRDefault="00A84DCF" w:rsidP="00A84DCF">
      <w:pPr>
        <w:jc w:val="both"/>
        <w:rPr>
          <w:rFonts w:cstheme="minorHAnsi"/>
          <w:highlight w:val="green"/>
        </w:rPr>
      </w:pPr>
      <w:r>
        <w:rPr>
          <w:rFonts w:cstheme="minorHAnsi"/>
          <w:highlight w:val="green"/>
        </w:rPr>
        <w:t xml:space="preserve">Controle ASMAM: </w:t>
      </w:r>
    </w:p>
    <w:p w:rsidR="00A84DCF" w:rsidRDefault="00A84DCF" w:rsidP="00A84DCF">
      <w:pPr>
        <w:jc w:val="both"/>
      </w:pPr>
      <w:r>
        <w:rPr>
          <w:rFonts w:cstheme="minorHAnsi"/>
          <w:highlight w:val="green"/>
        </w:rPr>
        <w:t xml:space="preserve">  ∆  </w:t>
      </w:r>
      <w:r>
        <w:rPr>
          <w:rFonts w:cstheme="minorHAnsi"/>
        </w:rPr>
        <w:t xml:space="preserve"> </w:t>
      </w:r>
      <w:r>
        <w:t xml:space="preserve"> Nível 3 (verde) – significa um comunicado sem risco para o produtor rural.   Abrange notícias ou</w:t>
      </w:r>
      <w:r w:rsidR="001B2A24">
        <w:t xml:space="preserve"> comunicados de boas práticas, t</w:t>
      </w:r>
      <w:r>
        <w:t>ecnologias e inovações, números e estatísticas positivas do agro, além de notícias gerais de reuniões, visitas, viagens, cursos e demais matérias de interesse do produtor rural.</w:t>
      </w:r>
    </w:p>
    <w:p w:rsidR="00F106C5" w:rsidRDefault="00F106C5" w:rsidP="00A912BA">
      <w:pPr>
        <w:spacing w:after="0"/>
        <w:jc w:val="both"/>
        <w:rPr>
          <w:rFonts w:ascii="Cambria" w:hAnsi="Cambria"/>
          <w:b/>
          <w:sz w:val="32"/>
          <w:szCs w:val="32"/>
        </w:rPr>
      </w:pPr>
      <w:r>
        <w:rPr>
          <w:rFonts w:ascii="Cambria" w:hAnsi="Cambria"/>
          <w:b/>
          <w:sz w:val="32"/>
          <w:szCs w:val="32"/>
        </w:rPr>
        <w:t>____________________________________________________________________________</w:t>
      </w:r>
    </w:p>
    <w:p w:rsidR="003505F2" w:rsidRPr="005D5D3F" w:rsidRDefault="00087FC3" w:rsidP="00A912BA">
      <w:pPr>
        <w:spacing w:after="0"/>
        <w:jc w:val="both"/>
        <w:rPr>
          <w:rFonts w:ascii="Cambria" w:hAnsi="Cambria"/>
          <w:b/>
          <w:sz w:val="32"/>
          <w:szCs w:val="32"/>
        </w:rPr>
      </w:pPr>
      <w:r>
        <w:rPr>
          <w:rFonts w:ascii="Cambria" w:hAnsi="Cambria"/>
          <w:b/>
          <w:sz w:val="32"/>
          <w:szCs w:val="32"/>
        </w:rPr>
        <w:t xml:space="preserve">Comunicado </w:t>
      </w:r>
      <w:r w:rsidR="005C2A0B">
        <w:rPr>
          <w:rFonts w:ascii="Cambria" w:hAnsi="Cambria"/>
          <w:b/>
          <w:sz w:val="32"/>
          <w:szCs w:val="32"/>
        </w:rPr>
        <w:t>14</w:t>
      </w:r>
    </w:p>
    <w:p w:rsidR="003505F2" w:rsidRDefault="00B71171" w:rsidP="00A912BA">
      <w:pPr>
        <w:spacing w:after="0"/>
        <w:jc w:val="both"/>
        <w:rPr>
          <w:rFonts w:ascii="Cambria" w:hAnsi="Cambria"/>
          <w:b/>
          <w:sz w:val="32"/>
          <w:szCs w:val="32"/>
        </w:rPr>
      </w:pPr>
      <w:r>
        <w:rPr>
          <w:rFonts w:ascii="Cambria" w:hAnsi="Cambria"/>
          <w:b/>
          <w:sz w:val="32"/>
          <w:szCs w:val="32"/>
        </w:rPr>
        <w:t>GERÊNCIA</w:t>
      </w:r>
      <w:r w:rsidR="003505F2" w:rsidRPr="005D5D3F">
        <w:rPr>
          <w:rFonts w:ascii="Cambria" w:hAnsi="Cambria"/>
          <w:b/>
          <w:sz w:val="32"/>
          <w:szCs w:val="32"/>
        </w:rPr>
        <w:t xml:space="preserve"> DE MEIO AMBIENTE</w:t>
      </w:r>
      <w:r>
        <w:rPr>
          <w:rFonts w:ascii="Cambria" w:hAnsi="Cambria"/>
          <w:b/>
          <w:sz w:val="32"/>
          <w:szCs w:val="32"/>
        </w:rPr>
        <w:t xml:space="preserve"> </w:t>
      </w:r>
      <w:r w:rsidR="0094499E">
        <w:rPr>
          <w:rFonts w:ascii="Cambria" w:hAnsi="Cambria"/>
          <w:b/>
          <w:sz w:val="32"/>
          <w:szCs w:val="32"/>
        </w:rPr>
        <w:t>–</w:t>
      </w:r>
      <w:r>
        <w:rPr>
          <w:rFonts w:ascii="Cambria" w:hAnsi="Cambria"/>
          <w:b/>
          <w:sz w:val="32"/>
          <w:szCs w:val="32"/>
        </w:rPr>
        <w:t xml:space="preserve"> GMAM</w:t>
      </w:r>
    </w:p>
    <w:p w:rsidR="0094499E" w:rsidRDefault="0094499E" w:rsidP="00A912BA">
      <w:pPr>
        <w:spacing w:after="0"/>
        <w:jc w:val="both"/>
        <w:rPr>
          <w:rFonts w:ascii="Cambria" w:hAnsi="Cambria"/>
          <w:b/>
          <w:sz w:val="32"/>
          <w:szCs w:val="32"/>
        </w:rPr>
      </w:pPr>
    </w:p>
    <w:p w:rsidR="00087FC3" w:rsidRDefault="004C1F58" w:rsidP="00087FC3">
      <w:pPr>
        <w:jc w:val="both"/>
        <w:rPr>
          <w:rFonts w:ascii="Cambria Math" w:eastAsia="Times New Roman" w:hAnsi="Cambria Math" w:cs="Calibri"/>
          <w:color w:val="000000"/>
          <w:sz w:val="29"/>
          <w:szCs w:val="29"/>
          <w:lang w:eastAsia="pt-BR"/>
        </w:rPr>
      </w:pPr>
      <w:r w:rsidRPr="004C1F58">
        <w:rPr>
          <w:rFonts w:ascii="Cambria" w:hAnsi="Cambria"/>
          <w:b/>
          <w:sz w:val="32"/>
          <w:szCs w:val="32"/>
        </w:rPr>
        <w:t>Banco de Dados de Informações Ambientais</w:t>
      </w:r>
      <w:r>
        <w:rPr>
          <w:rFonts w:ascii="Cambria" w:hAnsi="Cambria"/>
          <w:b/>
          <w:sz w:val="32"/>
          <w:szCs w:val="32"/>
        </w:rPr>
        <w:t xml:space="preserve"> (</w:t>
      </w:r>
      <w:proofErr w:type="spellStart"/>
      <w:r>
        <w:rPr>
          <w:rFonts w:ascii="Cambria" w:hAnsi="Cambria"/>
          <w:b/>
          <w:sz w:val="32"/>
          <w:szCs w:val="32"/>
        </w:rPr>
        <w:t>BDiA</w:t>
      </w:r>
      <w:proofErr w:type="spellEnd"/>
      <w:r>
        <w:rPr>
          <w:rFonts w:ascii="Cambria" w:hAnsi="Cambria"/>
          <w:b/>
          <w:sz w:val="32"/>
          <w:szCs w:val="32"/>
        </w:rPr>
        <w:t>)</w:t>
      </w:r>
      <w:r w:rsidRPr="004C1F58">
        <w:rPr>
          <w:rFonts w:ascii="Cambria" w:hAnsi="Cambria"/>
          <w:b/>
          <w:sz w:val="32"/>
          <w:szCs w:val="32"/>
        </w:rPr>
        <w:t xml:space="preserve"> ganha atualização e novas funcionalidades</w:t>
      </w:r>
    </w:p>
    <w:p w:rsidR="004B727D" w:rsidRDefault="004B727D" w:rsidP="004C1F58">
      <w:pPr>
        <w:rPr>
          <w:rFonts w:ascii="Cambria Math" w:hAnsi="Cambria Math"/>
          <w:noProof/>
          <w:color w:val="FF0000"/>
          <w:sz w:val="24"/>
          <w:szCs w:val="24"/>
          <w:u w:val="single"/>
          <w:lang w:eastAsia="pt-BR"/>
        </w:rPr>
      </w:pPr>
    </w:p>
    <w:p w:rsidR="004C1F58" w:rsidRPr="004C1F58" w:rsidRDefault="001B2A24" w:rsidP="004B727D">
      <w:pPr>
        <w:jc w:val="both"/>
        <w:rPr>
          <w:rFonts w:ascii="Cambria Math" w:hAnsi="Cambria Math"/>
          <w:noProof/>
          <w:sz w:val="24"/>
          <w:szCs w:val="24"/>
          <w:lang w:eastAsia="pt-BR"/>
        </w:rPr>
      </w:pPr>
      <w:r>
        <w:rPr>
          <w:rFonts w:ascii="Cambria Math" w:hAnsi="Cambria Math"/>
          <w:color w:val="4B4B4C"/>
          <w:sz w:val="24"/>
          <w:szCs w:val="24"/>
        </w:rPr>
        <w:t>O IBGE lançou 28/05</w:t>
      </w:r>
      <w:r w:rsidR="004C1F58" w:rsidRPr="004C1F58">
        <w:rPr>
          <w:rFonts w:ascii="Cambria Math" w:hAnsi="Cambria Math"/>
          <w:color w:val="4B4B4C"/>
          <w:sz w:val="24"/>
          <w:szCs w:val="24"/>
        </w:rPr>
        <w:t xml:space="preserve"> a atualização dos mapeamentos de Geologia, Geomorfologia, Pedologia e Vegetação de todo o Brasil na plataforma de visualização e consulta às informações </w:t>
      </w:r>
      <w:proofErr w:type="spellStart"/>
      <w:r w:rsidR="004C1F58" w:rsidRPr="004C1F58">
        <w:rPr>
          <w:rFonts w:ascii="Cambria Math" w:hAnsi="Cambria Math"/>
          <w:color w:val="4B4B4C"/>
          <w:sz w:val="24"/>
          <w:szCs w:val="24"/>
        </w:rPr>
        <w:t>geoespaciais</w:t>
      </w:r>
      <w:proofErr w:type="spellEnd"/>
      <w:r w:rsidR="004C1F58" w:rsidRPr="004C1F58">
        <w:rPr>
          <w:rFonts w:ascii="Cambria Math" w:hAnsi="Cambria Math"/>
          <w:color w:val="4B4B4C"/>
          <w:sz w:val="24"/>
          <w:szCs w:val="24"/>
        </w:rPr>
        <w:t xml:space="preserve"> ambientais do Instituto, o </w:t>
      </w:r>
      <w:hyperlink r:id="rId7" w:tgtFrame="_blank" w:history="1">
        <w:r w:rsidR="004C1F58" w:rsidRPr="004C1F58">
          <w:rPr>
            <w:rStyle w:val="Hyperlink"/>
            <w:rFonts w:ascii="Cambria Math" w:hAnsi="Cambria Math"/>
            <w:color w:val="008EBB"/>
            <w:sz w:val="24"/>
            <w:szCs w:val="24"/>
          </w:rPr>
          <w:t>Banco de Dados de Informações Ambientais (</w:t>
        </w:r>
        <w:proofErr w:type="spellStart"/>
        <w:r w:rsidR="004C1F58" w:rsidRPr="004C1F58">
          <w:rPr>
            <w:rStyle w:val="Hyperlink"/>
            <w:rFonts w:ascii="Cambria Math" w:hAnsi="Cambria Math"/>
            <w:color w:val="008EBB"/>
            <w:sz w:val="24"/>
            <w:szCs w:val="24"/>
          </w:rPr>
          <w:t>BDiA</w:t>
        </w:r>
        <w:proofErr w:type="spellEnd"/>
        <w:r w:rsidR="004C1F58" w:rsidRPr="004C1F58">
          <w:rPr>
            <w:rStyle w:val="Hyperlink"/>
            <w:rFonts w:ascii="Cambria Math" w:hAnsi="Cambria Math"/>
            <w:color w:val="008EBB"/>
            <w:sz w:val="24"/>
            <w:szCs w:val="24"/>
          </w:rPr>
          <w:t>)</w:t>
        </w:r>
      </w:hyperlink>
      <w:r w:rsidR="004C1F58" w:rsidRPr="004C1F58">
        <w:rPr>
          <w:rFonts w:ascii="Cambria Math" w:hAnsi="Cambria Math"/>
          <w:color w:val="4B4B4C"/>
          <w:sz w:val="24"/>
          <w:szCs w:val="24"/>
        </w:rPr>
        <w:t>. Disponível desde </w:t>
      </w:r>
      <w:hyperlink r:id="rId8" w:tgtFrame="_blank" w:history="1">
        <w:r w:rsidR="004C1F58" w:rsidRPr="004C1F58">
          <w:rPr>
            <w:rStyle w:val="Hyperlink"/>
            <w:rFonts w:ascii="Cambria Math" w:hAnsi="Cambria Math"/>
            <w:color w:val="008EBB"/>
            <w:sz w:val="24"/>
            <w:szCs w:val="24"/>
          </w:rPr>
          <w:t>dezembro de 2018</w:t>
        </w:r>
      </w:hyperlink>
      <w:r w:rsidR="004C1F58" w:rsidRPr="004C1F58">
        <w:rPr>
          <w:rFonts w:ascii="Cambria Math" w:hAnsi="Cambria Math"/>
          <w:color w:val="4B4B4C"/>
          <w:sz w:val="24"/>
          <w:szCs w:val="24"/>
        </w:rPr>
        <w:t>, a ferramenta agora passará a contar com novos dados de análise dos solos e com algumas novas funcionalidades para melhorar a experiência dos usuários do portal, facilitando a visualização e interpretação das informações.</w:t>
      </w:r>
    </w:p>
    <w:p w:rsidR="004C1F58" w:rsidRPr="004C1F58" w:rsidRDefault="004C1F58" w:rsidP="004B727D">
      <w:pPr>
        <w:jc w:val="both"/>
        <w:rPr>
          <w:rFonts w:ascii="Cambria Math" w:hAnsi="Cambria Math"/>
          <w:noProof/>
          <w:sz w:val="24"/>
          <w:szCs w:val="24"/>
          <w:lang w:eastAsia="pt-BR"/>
        </w:rPr>
      </w:pPr>
      <w:r w:rsidRPr="004C1F58">
        <w:rPr>
          <w:rFonts w:ascii="Cambria Math" w:hAnsi="Cambria Math"/>
          <w:noProof/>
          <w:sz w:val="24"/>
          <w:szCs w:val="24"/>
          <w:lang w:eastAsia="pt-BR"/>
        </w:rPr>
        <w:t>“Dentre as novidades que estamos disponibilizando estão dados de análise físico-químicas e morfológicas dos solos, oriundas do Projeto RADAMBRASIL, além de um novo nível de detalhamento na geologia, que são as Subprovíncias Estruturais”, sinaliza Marta Minussi Franco, analista do IBGE responsável pelo BDiA.</w:t>
      </w:r>
    </w:p>
    <w:p w:rsidR="004C1F58" w:rsidRPr="004C1F58" w:rsidRDefault="004C1F58" w:rsidP="004B727D">
      <w:pPr>
        <w:jc w:val="both"/>
        <w:rPr>
          <w:rFonts w:ascii="Cambria Math" w:hAnsi="Cambria Math"/>
          <w:noProof/>
          <w:sz w:val="24"/>
          <w:szCs w:val="24"/>
          <w:lang w:eastAsia="pt-BR"/>
        </w:rPr>
      </w:pPr>
      <w:r w:rsidRPr="004C1F58">
        <w:rPr>
          <w:rFonts w:ascii="Cambria Math" w:hAnsi="Cambria Math"/>
          <w:noProof/>
          <w:sz w:val="24"/>
          <w:szCs w:val="24"/>
          <w:lang w:eastAsia="pt-BR"/>
        </w:rPr>
        <w:t>A analista explica que o banco vinha usando apenas o tempo geológico no nível de era/período (cenozoico, mesozoico etc.) e agora, com a alteração, também será possível saber mais sobre a origem das formações rochosas de cada subprovíncia delimitada.</w:t>
      </w:r>
    </w:p>
    <w:p w:rsidR="00087FC3" w:rsidRDefault="004C1F58" w:rsidP="004B727D">
      <w:pPr>
        <w:jc w:val="both"/>
        <w:rPr>
          <w:rFonts w:ascii="Cambria Math" w:hAnsi="Cambria Math"/>
          <w:noProof/>
          <w:sz w:val="24"/>
          <w:szCs w:val="24"/>
          <w:lang w:eastAsia="pt-BR"/>
        </w:rPr>
      </w:pPr>
      <w:r w:rsidRPr="004C1F58">
        <w:rPr>
          <w:rFonts w:ascii="Cambria Math" w:hAnsi="Cambria Math"/>
          <w:noProof/>
          <w:sz w:val="24"/>
          <w:szCs w:val="24"/>
          <w:lang w:eastAsia="pt-BR"/>
        </w:rPr>
        <w:t>“As Subprovíncias Estruturais agrupam as rochas de acordo com a sua origem e evolução, e são a representação espacial dos eventos geológicos relacionados à dinâmica interna da Terra, envolvendo a formação de continentes e oceanos durante os últimos 4,5 bilhões de anos de sua história. Por exemplo, as subprovíncias cujas rochas sustentam as serras do Mar e da Mantiqueira são produtos de um processo tectônico que envolveu a abertura e fechamento de oceano, e a colisão continental, há cerca de 600 milhões de anos, e que resultou na constituição do supercontinente Gondwana”, explica o geólogo Pedro Edson Bezerra, gerente de Recursos Naturais da Unidade Estadual do IBGE no Pará.</w:t>
      </w:r>
    </w:p>
    <w:p w:rsidR="004C1F58" w:rsidRPr="004C1F58" w:rsidRDefault="004C1F58" w:rsidP="004B727D">
      <w:pPr>
        <w:pStyle w:val="NormalWeb"/>
        <w:jc w:val="both"/>
        <w:textAlignment w:val="top"/>
        <w:rPr>
          <w:rFonts w:ascii="Cambria Math" w:hAnsi="Cambria Math"/>
        </w:rPr>
      </w:pPr>
      <w:r w:rsidRPr="004C1F58">
        <w:rPr>
          <w:rFonts w:ascii="Cambria Math" w:hAnsi="Cambria Math"/>
          <w:color w:val="4B4B4C"/>
        </w:rPr>
        <w:t>Além disso, o banco de dados foi atualizado para a versão mais recente (de 2018) do Sistema Brasileiro de Classificação dos Solos (</w:t>
      </w:r>
      <w:proofErr w:type="spellStart"/>
      <w:r w:rsidRPr="004C1F58">
        <w:rPr>
          <w:rFonts w:ascii="Cambria Math" w:hAnsi="Cambria Math"/>
          <w:color w:val="4B4B4C"/>
        </w:rPr>
        <w:t>SiBCS</w:t>
      </w:r>
      <w:proofErr w:type="spellEnd"/>
      <w:r w:rsidRPr="004C1F58">
        <w:rPr>
          <w:rFonts w:ascii="Cambria Math" w:hAnsi="Cambria Math"/>
          <w:color w:val="4B4B4C"/>
        </w:rPr>
        <w:t>). Assim, o </w:t>
      </w:r>
      <w:proofErr w:type="spellStart"/>
      <w:r w:rsidRPr="004C1F58">
        <w:rPr>
          <w:rFonts w:ascii="Cambria Math" w:hAnsi="Cambria Math"/>
          <w:color w:val="4B4B4C"/>
        </w:rPr>
        <w:fldChar w:fldCharType="begin"/>
      </w:r>
      <w:r w:rsidRPr="004C1F58">
        <w:rPr>
          <w:rFonts w:ascii="Cambria Math" w:hAnsi="Cambria Math"/>
          <w:color w:val="4B4B4C"/>
        </w:rPr>
        <w:instrText xml:space="preserve"> HYPERLINK "https://bdiaweb.ibge.gov.br/" \t "_blank" </w:instrText>
      </w:r>
      <w:r w:rsidRPr="004C1F58">
        <w:rPr>
          <w:rFonts w:ascii="Cambria Math" w:hAnsi="Cambria Math"/>
          <w:color w:val="4B4B4C"/>
        </w:rPr>
        <w:fldChar w:fldCharType="separate"/>
      </w:r>
      <w:r w:rsidRPr="004C1F58">
        <w:rPr>
          <w:rStyle w:val="Hyperlink"/>
          <w:rFonts w:ascii="Cambria Math" w:hAnsi="Cambria Math"/>
          <w:color w:val="008EBB"/>
        </w:rPr>
        <w:t>BDiA</w:t>
      </w:r>
      <w:proofErr w:type="spellEnd"/>
      <w:r w:rsidRPr="004C1F58">
        <w:rPr>
          <w:rStyle w:val="Hyperlink"/>
          <w:rFonts w:ascii="Cambria Math" w:hAnsi="Cambria Math"/>
          <w:color w:val="008EBB"/>
        </w:rPr>
        <w:t> </w:t>
      </w:r>
      <w:r w:rsidRPr="004C1F58">
        <w:rPr>
          <w:rFonts w:ascii="Cambria Math" w:hAnsi="Cambria Math"/>
          <w:color w:val="4B4B4C"/>
        </w:rPr>
        <w:fldChar w:fldCharType="end"/>
      </w:r>
      <w:r w:rsidRPr="004C1F58">
        <w:rPr>
          <w:rFonts w:ascii="Cambria Math" w:hAnsi="Cambria Math"/>
          <w:color w:val="4B4B4C"/>
        </w:rPr>
        <w:t>encontra-se agora de acordo com as classificações mais atuais da comunidade científica no que tange à pedologia (estudo dos solos); além de terem sido feitas correções em todos os temas disponíveis.</w:t>
      </w:r>
    </w:p>
    <w:p w:rsidR="004C1F58" w:rsidRPr="004C1F58" w:rsidRDefault="004C1F58" w:rsidP="004B727D">
      <w:pPr>
        <w:pStyle w:val="NormalWeb"/>
        <w:spacing w:before="300" w:after="300"/>
        <w:jc w:val="both"/>
        <w:textAlignment w:val="top"/>
        <w:rPr>
          <w:rFonts w:ascii="Cambria Math" w:hAnsi="Cambria Math"/>
        </w:rPr>
      </w:pPr>
      <w:r w:rsidRPr="004C1F58">
        <w:rPr>
          <w:rFonts w:ascii="Cambria Math" w:hAnsi="Cambria Math"/>
          <w:color w:val="4B4B4C"/>
        </w:rPr>
        <w:lastRenderedPageBreak/>
        <w:t xml:space="preserve">Já em relação às ferramentas do portal, a novidade são os links para os </w:t>
      </w:r>
      <w:proofErr w:type="spellStart"/>
      <w:r w:rsidRPr="004C1F58">
        <w:rPr>
          <w:rFonts w:ascii="Cambria Math" w:hAnsi="Cambria Math"/>
          <w:color w:val="4B4B4C"/>
        </w:rPr>
        <w:t>metadados</w:t>
      </w:r>
      <w:proofErr w:type="spellEnd"/>
      <w:r w:rsidRPr="004C1F58">
        <w:rPr>
          <w:rFonts w:ascii="Cambria Math" w:hAnsi="Cambria Math"/>
          <w:color w:val="4B4B4C"/>
        </w:rPr>
        <w:t xml:space="preserve"> de cada camada de informação.</w:t>
      </w:r>
    </w:p>
    <w:p w:rsidR="004C1F58" w:rsidRPr="004C1F58" w:rsidRDefault="004C1F58" w:rsidP="004B727D">
      <w:pPr>
        <w:pStyle w:val="NormalWeb"/>
        <w:jc w:val="both"/>
        <w:textAlignment w:val="top"/>
        <w:rPr>
          <w:rFonts w:ascii="Cambria Math" w:hAnsi="Cambria Math"/>
        </w:rPr>
      </w:pPr>
      <w:r w:rsidRPr="004C1F58">
        <w:rPr>
          <w:rFonts w:ascii="Cambria Math" w:hAnsi="Cambria Math"/>
          <w:color w:val="4B4B4C"/>
        </w:rPr>
        <w:t>“Na primeira versão da plataforma </w:t>
      </w:r>
      <w:proofErr w:type="spellStart"/>
      <w:r w:rsidRPr="004C1F58">
        <w:rPr>
          <w:rFonts w:ascii="Cambria Math" w:hAnsi="Cambria Math"/>
          <w:color w:val="4B4B4C"/>
        </w:rPr>
        <w:fldChar w:fldCharType="begin"/>
      </w:r>
      <w:r w:rsidRPr="004C1F58">
        <w:rPr>
          <w:rFonts w:ascii="Cambria Math" w:hAnsi="Cambria Math"/>
          <w:color w:val="4B4B4C"/>
        </w:rPr>
        <w:instrText xml:space="preserve"> HYPERLINK "https://bdiaweb.ibge.gov.br/" \t "_blank" </w:instrText>
      </w:r>
      <w:r w:rsidRPr="004C1F58">
        <w:rPr>
          <w:rFonts w:ascii="Cambria Math" w:hAnsi="Cambria Math"/>
          <w:color w:val="4B4B4C"/>
        </w:rPr>
        <w:fldChar w:fldCharType="separate"/>
      </w:r>
      <w:r w:rsidRPr="004C1F58">
        <w:rPr>
          <w:rStyle w:val="Hyperlink"/>
          <w:rFonts w:ascii="Cambria Math" w:hAnsi="Cambria Math"/>
          <w:color w:val="008EBB"/>
        </w:rPr>
        <w:t>BDiA</w:t>
      </w:r>
      <w:proofErr w:type="spellEnd"/>
      <w:r w:rsidRPr="004C1F58">
        <w:rPr>
          <w:rFonts w:ascii="Cambria Math" w:hAnsi="Cambria Math"/>
          <w:color w:val="4B4B4C"/>
        </w:rPr>
        <w:fldChar w:fldCharType="end"/>
      </w:r>
      <w:r w:rsidRPr="004C1F58">
        <w:rPr>
          <w:rFonts w:ascii="Cambria Math" w:hAnsi="Cambria Math"/>
          <w:color w:val="4B4B4C"/>
        </w:rPr>
        <w:t xml:space="preserve">, para que o usuário tivesse acesso aos </w:t>
      </w:r>
      <w:proofErr w:type="spellStart"/>
      <w:r w:rsidRPr="004C1F58">
        <w:rPr>
          <w:rFonts w:ascii="Cambria Math" w:hAnsi="Cambria Math"/>
          <w:color w:val="4B4B4C"/>
        </w:rPr>
        <w:t>metadados</w:t>
      </w:r>
      <w:proofErr w:type="spellEnd"/>
      <w:r w:rsidRPr="004C1F58">
        <w:rPr>
          <w:rFonts w:ascii="Cambria Math" w:hAnsi="Cambria Math"/>
          <w:color w:val="4B4B4C"/>
        </w:rPr>
        <w:t xml:space="preserve">, era necessário acessar o sistema de </w:t>
      </w:r>
      <w:proofErr w:type="spellStart"/>
      <w:r w:rsidRPr="004C1F58">
        <w:rPr>
          <w:rFonts w:ascii="Cambria Math" w:hAnsi="Cambria Math"/>
          <w:color w:val="4B4B4C"/>
        </w:rPr>
        <w:t>Metadados</w:t>
      </w:r>
      <w:proofErr w:type="spellEnd"/>
      <w:r w:rsidRPr="004C1F58">
        <w:rPr>
          <w:rFonts w:ascii="Cambria Math" w:hAnsi="Cambria Math"/>
          <w:color w:val="4B4B4C"/>
        </w:rPr>
        <w:t xml:space="preserve"> </w:t>
      </w:r>
      <w:proofErr w:type="spellStart"/>
      <w:r w:rsidRPr="004C1F58">
        <w:rPr>
          <w:rFonts w:ascii="Cambria Math" w:hAnsi="Cambria Math"/>
          <w:color w:val="4B4B4C"/>
        </w:rPr>
        <w:t>Geocientíficos</w:t>
      </w:r>
      <w:proofErr w:type="spellEnd"/>
      <w:r w:rsidRPr="004C1F58">
        <w:rPr>
          <w:rFonts w:ascii="Cambria Math" w:hAnsi="Cambria Math"/>
          <w:color w:val="4B4B4C"/>
        </w:rPr>
        <w:t xml:space="preserve"> e então realizar a busca pelo termo desejado, relacionado ao tema visualizado. Agora, o acesso ao </w:t>
      </w:r>
      <w:proofErr w:type="spellStart"/>
      <w:r w:rsidRPr="004C1F58">
        <w:rPr>
          <w:rFonts w:ascii="Cambria Math" w:hAnsi="Cambria Math"/>
          <w:color w:val="4B4B4C"/>
        </w:rPr>
        <w:t>metadado</w:t>
      </w:r>
      <w:proofErr w:type="spellEnd"/>
      <w:r w:rsidRPr="004C1F58">
        <w:rPr>
          <w:rFonts w:ascii="Cambria Math" w:hAnsi="Cambria Math"/>
          <w:color w:val="4B4B4C"/>
        </w:rPr>
        <w:t xml:space="preserve"> foi disponibilizado em cada camada de informação, facilitando o entendimento do histórico do dado </w:t>
      </w:r>
      <w:proofErr w:type="spellStart"/>
      <w:r w:rsidRPr="004C1F58">
        <w:rPr>
          <w:rFonts w:ascii="Cambria Math" w:hAnsi="Cambria Math"/>
          <w:color w:val="4B4B4C"/>
        </w:rPr>
        <w:t>geoespacial</w:t>
      </w:r>
      <w:proofErr w:type="spellEnd"/>
      <w:r w:rsidRPr="004C1F58">
        <w:rPr>
          <w:rFonts w:ascii="Cambria Math" w:hAnsi="Cambria Math"/>
          <w:color w:val="4B4B4C"/>
        </w:rPr>
        <w:t xml:space="preserve">, bem como as etapas do processo de produção e seus insumos”, detalha Marta </w:t>
      </w:r>
      <w:proofErr w:type="spellStart"/>
      <w:r w:rsidRPr="004C1F58">
        <w:rPr>
          <w:rFonts w:ascii="Cambria Math" w:hAnsi="Cambria Math"/>
          <w:color w:val="4B4B4C"/>
        </w:rPr>
        <w:t>Minussi</w:t>
      </w:r>
      <w:proofErr w:type="spellEnd"/>
      <w:r w:rsidRPr="004C1F58">
        <w:rPr>
          <w:rFonts w:ascii="Cambria Math" w:hAnsi="Cambria Math"/>
          <w:color w:val="4B4B4C"/>
        </w:rPr>
        <w:t xml:space="preserve"> Franco, responsável pelo </w:t>
      </w:r>
      <w:proofErr w:type="spellStart"/>
      <w:r w:rsidRPr="004C1F58">
        <w:rPr>
          <w:rFonts w:ascii="Cambria Math" w:hAnsi="Cambria Math"/>
          <w:color w:val="4B4B4C"/>
        </w:rPr>
        <w:t>BDiA</w:t>
      </w:r>
      <w:proofErr w:type="spellEnd"/>
      <w:r w:rsidRPr="004C1F58">
        <w:rPr>
          <w:rFonts w:ascii="Cambria Math" w:hAnsi="Cambria Math"/>
          <w:color w:val="4B4B4C"/>
        </w:rPr>
        <w:t>.</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t>Sobre a plataforma</w:t>
      </w:r>
    </w:p>
    <w:p w:rsidR="004C1F58" w:rsidRPr="004C1F58" w:rsidRDefault="004C1F58" w:rsidP="004B727D">
      <w:pPr>
        <w:pStyle w:val="NormalWeb"/>
        <w:jc w:val="both"/>
        <w:textAlignment w:val="top"/>
        <w:rPr>
          <w:rFonts w:ascii="Cambria Math" w:hAnsi="Cambria Math"/>
        </w:rPr>
      </w:pPr>
      <w:r w:rsidRPr="004C1F58">
        <w:rPr>
          <w:rFonts w:ascii="Cambria Math" w:hAnsi="Cambria Math"/>
          <w:color w:val="4B4B4C"/>
        </w:rPr>
        <w:t>A plataforma de visualização e consulta ao Banco de Dados de Informações Ambientais do IBGE é acessada através do portal </w:t>
      </w:r>
      <w:proofErr w:type="spellStart"/>
      <w:r w:rsidRPr="004C1F58">
        <w:rPr>
          <w:rFonts w:ascii="Cambria Math" w:hAnsi="Cambria Math"/>
          <w:color w:val="4B4B4C"/>
        </w:rPr>
        <w:fldChar w:fldCharType="begin"/>
      </w:r>
      <w:r w:rsidRPr="004C1F58">
        <w:rPr>
          <w:rFonts w:ascii="Cambria Math" w:hAnsi="Cambria Math"/>
          <w:color w:val="4B4B4C"/>
        </w:rPr>
        <w:instrText xml:space="preserve"> HYPERLINK "https://bdiaweb.ibge.gov.br/" \t "_blank" </w:instrText>
      </w:r>
      <w:r w:rsidRPr="004C1F58">
        <w:rPr>
          <w:rFonts w:ascii="Cambria Math" w:hAnsi="Cambria Math"/>
          <w:color w:val="4B4B4C"/>
        </w:rPr>
        <w:fldChar w:fldCharType="separate"/>
      </w:r>
      <w:r w:rsidRPr="004C1F58">
        <w:rPr>
          <w:rStyle w:val="Hyperlink"/>
          <w:rFonts w:ascii="Cambria Math" w:hAnsi="Cambria Math"/>
          <w:color w:val="008EBB"/>
        </w:rPr>
        <w:t>BDiA</w:t>
      </w:r>
      <w:proofErr w:type="spellEnd"/>
      <w:r w:rsidRPr="004C1F58">
        <w:rPr>
          <w:rFonts w:ascii="Cambria Math" w:hAnsi="Cambria Math"/>
          <w:color w:val="4B4B4C"/>
        </w:rPr>
        <w:fldChar w:fldCharType="end"/>
      </w:r>
      <w:r w:rsidRPr="004C1F58">
        <w:rPr>
          <w:rFonts w:ascii="Cambria Math" w:hAnsi="Cambria Math"/>
          <w:color w:val="4B4B4C"/>
        </w:rPr>
        <w:t>. Dentre as ferramentas presentes estão a possibilidade de navegar pelos temas e seus diferentes níveis de classificação; realizar consultas espaciais por estados, municípios e biomas; realizar consultas a partir do nome de uma unidade de mapeamento; exportar as bases em formato vetorial (</w:t>
      </w:r>
      <w:proofErr w:type="spellStart"/>
      <w:r w:rsidRPr="004C1F58">
        <w:rPr>
          <w:rFonts w:ascii="Cambria Math" w:hAnsi="Cambria Math"/>
          <w:color w:val="4B4B4C"/>
        </w:rPr>
        <w:t>shapefile</w:t>
      </w:r>
      <w:proofErr w:type="spellEnd"/>
      <w:r w:rsidRPr="004C1F58">
        <w:rPr>
          <w:rFonts w:ascii="Cambria Math" w:hAnsi="Cambria Math"/>
          <w:color w:val="4B4B4C"/>
        </w:rPr>
        <w:t>) e as estatísticas relacionadas, as informações das unidades de mapeamento, as análises e os inventários em formato tabular (</w:t>
      </w:r>
      <w:proofErr w:type="spellStart"/>
      <w:r w:rsidRPr="004C1F58">
        <w:rPr>
          <w:rFonts w:ascii="Cambria Math" w:hAnsi="Cambria Math"/>
          <w:color w:val="4B4B4C"/>
        </w:rPr>
        <w:t>xls</w:t>
      </w:r>
      <w:proofErr w:type="spellEnd"/>
      <w:r w:rsidRPr="004C1F58">
        <w:rPr>
          <w:rFonts w:ascii="Cambria Math" w:hAnsi="Cambria Math"/>
          <w:color w:val="4B4B4C"/>
        </w:rPr>
        <w:t xml:space="preserve"> e </w:t>
      </w:r>
      <w:proofErr w:type="spellStart"/>
      <w:r w:rsidRPr="004C1F58">
        <w:rPr>
          <w:rFonts w:ascii="Cambria Math" w:hAnsi="Cambria Math"/>
          <w:color w:val="4B4B4C"/>
        </w:rPr>
        <w:t>pdf</w:t>
      </w:r>
      <w:proofErr w:type="spellEnd"/>
      <w:r w:rsidRPr="004C1F58">
        <w:rPr>
          <w:rFonts w:ascii="Cambria Math" w:hAnsi="Cambria Math"/>
          <w:color w:val="4B4B4C"/>
        </w:rPr>
        <w:t xml:space="preserve">); consultar um dicionário de conceitos com o significado dos termos e siglas utilizados no mapeamento; e importar outras bases de dados disponíveis em </w:t>
      </w:r>
      <w:proofErr w:type="spellStart"/>
      <w:r w:rsidRPr="004C1F58">
        <w:rPr>
          <w:rFonts w:ascii="Cambria Math" w:hAnsi="Cambria Math"/>
          <w:color w:val="4B4B4C"/>
        </w:rPr>
        <w:t>geosserviço</w:t>
      </w:r>
      <w:proofErr w:type="spellEnd"/>
      <w:r w:rsidRPr="004C1F58">
        <w:rPr>
          <w:rFonts w:ascii="Cambria Math" w:hAnsi="Cambria Math"/>
          <w:color w:val="4B4B4C"/>
        </w:rPr>
        <w:t xml:space="preserve"> no formato </w:t>
      </w:r>
      <w:proofErr w:type="spellStart"/>
      <w:r w:rsidRPr="004C1F58">
        <w:rPr>
          <w:rFonts w:ascii="Cambria Math" w:hAnsi="Cambria Math"/>
          <w:color w:val="4B4B4C"/>
        </w:rPr>
        <w:t>wms</w:t>
      </w:r>
      <w:proofErr w:type="spellEnd"/>
      <w:r w:rsidRPr="004C1F58">
        <w:rPr>
          <w:rFonts w:ascii="Cambria Math" w:hAnsi="Cambria Math"/>
          <w:color w:val="4B4B4C"/>
        </w:rPr>
        <w:t>.</w:t>
      </w:r>
    </w:p>
    <w:p w:rsidR="004C1F58" w:rsidRPr="004C1F58" w:rsidRDefault="004C1F58" w:rsidP="004B727D">
      <w:pPr>
        <w:pStyle w:val="NormalWeb"/>
        <w:jc w:val="both"/>
        <w:textAlignment w:val="top"/>
        <w:rPr>
          <w:rFonts w:ascii="Cambria Math" w:hAnsi="Cambria Math"/>
        </w:rPr>
      </w:pPr>
      <w:r w:rsidRPr="004C1F58">
        <w:rPr>
          <w:rFonts w:ascii="Cambria Math" w:hAnsi="Cambria Math"/>
          <w:color w:val="4B4B4C"/>
        </w:rPr>
        <w:t>O </w:t>
      </w:r>
      <w:proofErr w:type="spellStart"/>
      <w:r w:rsidRPr="004C1F58">
        <w:rPr>
          <w:rFonts w:ascii="Cambria Math" w:hAnsi="Cambria Math"/>
          <w:color w:val="4B4B4C"/>
        </w:rPr>
        <w:fldChar w:fldCharType="begin"/>
      </w:r>
      <w:r w:rsidRPr="004C1F58">
        <w:rPr>
          <w:rFonts w:ascii="Cambria Math" w:hAnsi="Cambria Math"/>
          <w:color w:val="4B4B4C"/>
        </w:rPr>
        <w:instrText xml:space="preserve"> HYPERLINK "https://bdiaweb.ibge.gov.br/" \t "_blank" </w:instrText>
      </w:r>
      <w:r w:rsidRPr="004C1F58">
        <w:rPr>
          <w:rFonts w:ascii="Cambria Math" w:hAnsi="Cambria Math"/>
          <w:color w:val="4B4B4C"/>
        </w:rPr>
        <w:fldChar w:fldCharType="separate"/>
      </w:r>
      <w:r w:rsidRPr="004C1F58">
        <w:rPr>
          <w:rStyle w:val="Hyperlink"/>
          <w:rFonts w:ascii="Cambria Math" w:hAnsi="Cambria Math"/>
          <w:color w:val="008EBB"/>
        </w:rPr>
        <w:t>BDiA</w:t>
      </w:r>
      <w:proofErr w:type="spellEnd"/>
      <w:r w:rsidRPr="004C1F58">
        <w:rPr>
          <w:rStyle w:val="Hyperlink"/>
          <w:rFonts w:ascii="Cambria Math" w:hAnsi="Cambria Math"/>
          <w:color w:val="008EBB"/>
        </w:rPr>
        <w:t> </w:t>
      </w:r>
      <w:r w:rsidRPr="004C1F58">
        <w:rPr>
          <w:rFonts w:ascii="Cambria Math" w:hAnsi="Cambria Math"/>
          <w:color w:val="4B4B4C"/>
        </w:rPr>
        <w:fldChar w:fldCharType="end"/>
      </w:r>
      <w:r w:rsidRPr="004C1F58">
        <w:rPr>
          <w:rFonts w:ascii="Cambria Math" w:hAnsi="Cambria Math"/>
          <w:color w:val="4B4B4C"/>
        </w:rPr>
        <w:t xml:space="preserve">também oferece um módulo para consulta espacial em grade estatística, que permite a pesquisa entre os diferentes temas do mapeamento de recursos naturais, além de outros produtos do IBGE como o Monitoramento de Cobertura e Uso da Terra, que podem ser consultados de forma </w:t>
      </w:r>
      <w:proofErr w:type="spellStart"/>
      <w:r w:rsidRPr="004C1F58">
        <w:rPr>
          <w:rFonts w:ascii="Cambria Math" w:hAnsi="Cambria Math"/>
          <w:color w:val="4B4B4C"/>
        </w:rPr>
        <w:t>intertemática</w:t>
      </w:r>
      <w:proofErr w:type="spellEnd"/>
      <w:r w:rsidRPr="004C1F58">
        <w:rPr>
          <w:rFonts w:ascii="Cambria Math" w:hAnsi="Cambria Math"/>
          <w:color w:val="4B4B4C"/>
        </w:rPr>
        <w:t xml:space="preserve"> e gerar estatísticas para subsidiar a análise da distribuição dos recursos naturais no país.</w:t>
      </w:r>
    </w:p>
    <w:p w:rsidR="004C1F58" w:rsidRPr="004C1F58" w:rsidRDefault="004C1F58" w:rsidP="004B727D">
      <w:pPr>
        <w:pStyle w:val="NormalWeb"/>
        <w:jc w:val="both"/>
        <w:textAlignment w:val="top"/>
        <w:rPr>
          <w:rFonts w:ascii="Cambria Math" w:hAnsi="Cambria Math"/>
        </w:rPr>
      </w:pPr>
      <w:r w:rsidRPr="004C1F58">
        <w:rPr>
          <w:rFonts w:ascii="Cambria Math" w:hAnsi="Cambria Math"/>
          <w:color w:val="4B4B4C"/>
        </w:rPr>
        <w:t>As bases de dados espaciais que estão hoje disponíveis no </w:t>
      </w:r>
      <w:proofErr w:type="spellStart"/>
      <w:r w:rsidRPr="004C1F58">
        <w:rPr>
          <w:rFonts w:ascii="Cambria Math" w:hAnsi="Cambria Math"/>
          <w:color w:val="4B4B4C"/>
        </w:rPr>
        <w:fldChar w:fldCharType="begin"/>
      </w:r>
      <w:r w:rsidRPr="004C1F58">
        <w:rPr>
          <w:rFonts w:ascii="Cambria Math" w:hAnsi="Cambria Math"/>
          <w:color w:val="4B4B4C"/>
        </w:rPr>
        <w:instrText xml:space="preserve"> HYPERLINK "https://bdiaweb.ibge.gov.br/" \t "_blank" </w:instrText>
      </w:r>
      <w:r w:rsidRPr="004C1F58">
        <w:rPr>
          <w:rFonts w:ascii="Cambria Math" w:hAnsi="Cambria Math"/>
          <w:color w:val="4B4B4C"/>
        </w:rPr>
        <w:fldChar w:fldCharType="separate"/>
      </w:r>
      <w:r w:rsidRPr="004C1F58">
        <w:rPr>
          <w:rStyle w:val="Hyperlink"/>
          <w:rFonts w:ascii="Cambria Math" w:hAnsi="Cambria Math"/>
          <w:color w:val="008EBB"/>
        </w:rPr>
        <w:t>BDiA</w:t>
      </w:r>
      <w:proofErr w:type="spellEnd"/>
      <w:r w:rsidRPr="004C1F58">
        <w:rPr>
          <w:rStyle w:val="Hyperlink"/>
          <w:rFonts w:ascii="Cambria Math" w:hAnsi="Cambria Math"/>
          <w:color w:val="008EBB"/>
        </w:rPr>
        <w:t> </w:t>
      </w:r>
      <w:r w:rsidRPr="004C1F58">
        <w:rPr>
          <w:rFonts w:ascii="Cambria Math" w:hAnsi="Cambria Math"/>
          <w:color w:val="4B4B4C"/>
        </w:rPr>
        <w:fldChar w:fldCharType="end"/>
      </w:r>
      <w:r w:rsidRPr="004C1F58">
        <w:rPr>
          <w:rFonts w:ascii="Cambria Math" w:hAnsi="Cambria Math"/>
          <w:color w:val="4B4B4C"/>
        </w:rPr>
        <w:t>são ajustadas à escala 1:250.000 e produzidas pelo IBGE no âmbito do projeto de Mapeamento de Recursos Naturais. Os mapeamentos foram construídos a partir da interpretação de imagens de sensores orbitais e atividades de campo, em que especialistas de diferentes formações, tais como geógrafos, geólogos, engenheiros florestais e engenheiros agrônomos do Instituto, puderam retratar as características e distribuição espacial de cada um dos temas, em todo Território Nacional.</w:t>
      </w:r>
    </w:p>
    <w:p w:rsidR="004C1F58" w:rsidRPr="004C1F58" w:rsidRDefault="004C1F58" w:rsidP="004B727D">
      <w:pPr>
        <w:pStyle w:val="NormalWeb"/>
        <w:spacing w:before="300" w:after="300"/>
        <w:jc w:val="both"/>
        <w:textAlignment w:val="top"/>
        <w:rPr>
          <w:rFonts w:ascii="Cambria Math" w:hAnsi="Cambria Math"/>
        </w:rPr>
      </w:pPr>
      <w:r w:rsidRPr="004C1F58">
        <w:rPr>
          <w:rFonts w:ascii="Cambria Math" w:hAnsi="Cambria Math"/>
          <w:color w:val="4B4B4C"/>
        </w:rPr>
        <w:t>Os aperfeiçoamentos realizados especificamente nos mapeamentos temáticos nessa nova versão foram:</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t>Na geologia (rochas)</w:t>
      </w:r>
      <w:r w:rsidRPr="004C1F58">
        <w:rPr>
          <w:rFonts w:ascii="Cambria Math" w:hAnsi="Cambria Math"/>
          <w:color w:val="4B4B4C"/>
        </w:rPr>
        <w:br/>
        <w:t>• Atualização das informações e descrições das Unidades Geológicas;</w:t>
      </w:r>
      <w:r w:rsidRPr="004C1F58">
        <w:rPr>
          <w:rFonts w:ascii="Cambria Math" w:hAnsi="Cambria Math"/>
          <w:color w:val="4B4B4C"/>
        </w:rPr>
        <w:br/>
        <w:t>• Delimitação das </w:t>
      </w:r>
      <w:proofErr w:type="spellStart"/>
      <w:r w:rsidRPr="004C1F58">
        <w:rPr>
          <w:rFonts w:ascii="Cambria Math" w:hAnsi="Cambria Math"/>
          <w:color w:val="4B4B4C"/>
        </w:rPr>
        <w:t>Subprovíncias</w:t>
      </w:r>
      <w:proofErr w:type="spellEnd"/>
      <w:r w:rsidRPr="004C1F58">
        <w:rPr>
          <w:rFonts w:ascii="Cambria Math" w:hAnsi="Cambria Math"/>
          <w:color w:val="4B4B4C"/>
        </w:rPr>
        <w:t> Estruturais, que são subdivisões das Províncias Estruturais do Brasil em subdomínios tectônicos;</w:t>
      </w:r>
      <w:r w:rsidRPr="004C1F58">
        <w:rPr>
          <w:rFonts w:ascii="Cambria Math" w:hAnsi="Cambria Math"/>
          <w:color w:val="4B4B4C"/>
        </w:rPr>
        <w:br/>
        <w:t>• Ajuste das idades inicial e final das Unidades Geológicas, com base na Carta Estratigráfica Internacional, versão 2020;</w:t>
      </w:r>
      <w:r w:rsidRPr="004C1F58">
        <w:rPr>
          <w:rFonts w:ascii="Cambria Math" w:hAnsi="Cambria Math"/>
          <w:color w:val="4B4B4C"/>
        </w:rPr>
        <w:br/>
        <w:t xml:space="preserve">• Substituição do segundo nível de visualização do tema, de Tempo geológico (Era/Período) pelas </w:t>
      </w:r>
      <w:proofErr w:type="spellStart"/>
      <w:r w:rsidRPr="004C1F58">
        <w:rPr>
          <w:rFonts w:ascii="Cambria Math" w:hAnsi="Cambria Math"/>
          <w:color w:val="4B4B4C"/>
        </w:rPr>
        <w:t>Subprovíncias</w:t>
      </w:r>
      <w:proofErr w:type="spellEnd"/>
      <w:r w:rsidRPr="004C1F58">
        <w:rPr>
          <w:rFonts w:ascii="Cambria Math" w:hAnsi="Cambria Math"/>
          <w:color w:val="4B4B4C"/>
        </w:rPr>
        <w:t> Estruturais;</w:t>
      </w:r>
      <w:r w:rsidRPr="004C1F58">
        <w:rPr>
          <w:rFonts w:ascii="Cambria Math" w:hAnsi="Cambria Math"/>
          <w:color w:val="4B4B4C"/>
        </w:rPr>
        <w:br/>
        <w:t>• Adição de 51.757 pontos com descrições de afloramentos.</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lastRenderedPageBreak/>
        <w:t>Na geomorfologia (relevo)</w:t>
      </w:r>
      <w:r w:rsidRPr="004C1F58">
        <w:rPr>
          <w:rFonts w:ascii="Cambria Math" w:hAnsi="Cambria Math"/>
          <w:color w:val="4B4B4C"/>
        </w:rPr>
        <w:br/>
        <w:t xml:space="preserve">• Revisão do Domínio </w:t>
      </w:r>
      <w:proofErr w:type="spellStart"/>
      <w:r w:rsidRPr="004C1F58">
        <w:rPr>
          <w:rFonts w:ascii="Cambria Math" w:hAnsi="Cambria Math"/>
          <w:color w:val="4B4B4C"/>
        </w:rPr>
        <w:t>Morfoestrutural</w:t>
      </w:r>
      <w:proofErr w:type="spellEnd"/>
      <w:r w:rsidRPr="004C1F58">
        <w:rPr>
          <w:rFonts w:ascii="Cambria Math" w:hAnsi="Cambria Math"/>
          <w:color w:val="4B4B4C"/>
        </w:rPr>
        <w:t xml:space="preserve"> de 23 Unidades Geomorfológicas;</w:t>
      </w:r>
      <w:r w:rsidRPr="004C1F58">
        <w:rPr>
          <w:rFonts w:ascii="Cambria Math" w:hAnsi="Cambria Math"/>
          <w:color w:val="4B4B4C"/>
        </w:rPr>
        <w:br/>
        <w:t>• Atualização das Regiões Geomorfológicas.</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t>Na pedologia (solos)</w:t>
      </w:r>
      <w:r w:rsidRPr="004C1F58">
        <w:rPr>
          <w:rFonts w:ascii="Cambria Math" w:hAnsi="Cambria Math"/>
          <w:color w:val="4B4B4C"/>
        </w:rPr>
        <w:br/>
        <w:t>• Atualização das legendas das unidades de mapeamento e pontos de amostragem (oriundos do Projeto RADAMBRASIL) segundo o Sistema Brasileiro de Classificação dos Solos (</w:t>
      </w:r>
      <w:proofErr w:type="spellStart"/>
      <w:r w:rsidRPr="004C1F58">
        <w:rPr>
          <w:rFonts w:ascii="Cambria Math" w:hAnsi="Cambria Math"/>
          <w:color w:val="4B4B4C"/>
        </w:rPr>
        <w:t>SiBCS</w:t>
      </w:r>
      <w:proofErr w:type="spellEnd"/>
      <w:r w:rsidRPr="004C1F58">
        <w:rPr>
          <w:rFonts w:ascii="Cambria Math" w:hAnsi="Cambria Math"/>
          <w:color w:val="4B4B4C"/>
        </w:rPr>
        <w:t>), de 2018;</w:t>
      </w:r>
      <w:r w:rsidRPr="004C1F58">
        <w:rPr>
          <w:rFonts w:ascii="Cambria Math" w:hAnsi="Cambria Math"/>
          <w:color w:val="4B4B4C"/>
        </w:rPr>
        <w:br/>
        <w:t>• Disponibilização dos dados de análises físico-químicas referente aos pontos de amostragem no formato tabular (</w:t>
      </w:r>
      <w:proofErr w:type="spellStart"/>
      <w:r w:rsidRPr="004C1F58">
        <w:rPr>
          <w:rFonts w:ascii="Cambria Math" w:hAnsi="Cambria Math"/>
          <w:color w:val="4B4B4C"/>
        </w:rPr>
        <w:t>xls</w:t>
      </w:r>
      <w:proofErr w:type="spellEnd"/>
      <w:r w:rsidRPr="004C1F58">
        <w:rPr>
          <w:rFonts w:ascii="Cambria Math" w:hAnsi="Cambria Math"/>
          <w:color w:val="4B4B4C"/>
        </w:rPr>
        <w:t>).</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t>Na vegetação</w:t>
      </w:r>
      <w:r w:rsidRPr="004C1F58">
        <w:rPr>
          <w:rFonts w:ascii="Cambria Math" w:hAnsi="Cambria Math"/>
          <w:color w:val="4B4B4C"/>
        </w:rPr>
        <w:br/>
        <w:t>• 450 novos pontos de vegetação inseridos</w:t>
      </w:r>
      <w:r w:rsidRPr="004C1F58">
        <w:rPr>
          <w:rFonts w:ascii="Cambria Math" w:hAnsi="Cambria Math"/>
          <w:color w:val="4B4B4C"/>
        </w:rPr>
        <w:br/>
        <w:t>• 3.110 pontos de vegetação com atributos descritivos atualizados</w:t>
      </w:r>
      <w:r w:rsidRPr="004C1F58">
        <w:rPr>
          <w:rFonts w:ascii="Cambria Math" w:hAnsi="Cambria Math"/>
          <w:color w:val="4B4B4C"/>
        </w:rPr>
        <w:br/>
        <w:t xml:space="preserve">• Revisão da visualização no </w:t>
      </w:r>
      <w:proofErr w:type="spellStart"/>
      <w:r w:rsidRPr="004C1F58">
        <w:rPr>
          <w:rFonts w:ascii="Cambria Math" w:hAnsi="Cambria Math"/>
          <w:color w:val="4B4B4C"/>
        </w:rPr>
        <w:t>BDiA</w:t>
      </w:r>
      <w:proofErr w:type="spellEnd"/>
      <w:r w:rsidRPr="004C1F58">
        <w:rPr>
          <w:rFonts w:ascii="Cambria Math" w:hAnsi="Cambria Math"/>
          <w:color w:val="4B4B4C"/>
        </w:rPr>
        <w:t xml:space="preserve"> das áreas de Contato (Encrave)</w:t>
      </w:r>
      <w:r w:rsidRPr="004C1F58">
        <w:rPr>
          <w:rFonts w:ascii="Cambria Math" w:hAnsi="Cambria Math"/>
          <w:color w:val="4B4B4C"/>
        </w:rPr>
        <w:br/>
        <w:t>• Alterações de títulos no </w:t>
      </w:r>
      <w:proofErr w:type="spellStart"/>
      <w:r w:rsidRPr="004C1F58">
        <w:rPr>
          <w:rFonts w:ascii="Cambria Math" w:hAnsi="Cambria Math"/>
          <w:color w:val="4B4B4C"/>
        </w:rPr>
        <w:t>BDiA</w:t>
      </w:r>
      <w:proofErr w:type="spellEnd"/>
      <w:r w:rsidRPr="004C1F58">
        <w:rPr>
          <w:rFonts w:ascii="Cambria Math" w:hAnsi="Cambria Math"/>
          <w:color w:val="4B4B4C"/>
        </w:rPr>
        <w:t> (camadas, gráficos, legendas, tabelas, pesquisas)</w:t>
      </w:r>
    </w:p>
    <w:p w:rsidR="004C1F58" w:rsidRPr="004C1F58" w:rsidRDefault="004C1F58" w:rsidP="004C1F58">
      <w:pPr>
        <w:pStyle w:val="NormalWeb"/>
        <w:textAlignment w:val="top"/>
        <w:rPr>
          <w:rFonts w:ascii="Cambria Math" w:hAnsi="Cambria Math"/>
        </w:rPr>
      </w:pPr>
      <w:r w:rsidRPr="004C1F58">
        <w:rPr>
          <w:rFonts w:ascii="Cambria Math" w:hAnsi="Cambria Math"/>
          <w:b/>
          <w:bCs/>
          <w:color w:val="4B4B4C"/>
        </w:rPr>
        <w:t>Em todos os temas</w:t>
      </w:r>
      <w:r w:rsidRPr="004C1F58">
        <w:rPr>
          <w:rFonts w:ascii="Cambria Math" w:hAnsi="Cambria Math"/>
          <w:b/>
          <w:bCs/>
          <w:color w:val="4B4B4C"/>
        </w:rPr>
        <w:br/>
      </w:r>
      <w:r w:rsidRPr="004C1F58">
        <w:rPr>
          <w:rFonts w:ascii="Cambria Math" w:hAnsi="Cambria Math"/>
          <w:color w:val="4B4B4C"/>
        </w:rPr>
        <w:t>• Atualização dos recortes estaduais e municipais de acordo com a Base Cartográfica Contínua 1:250.000 versão 2019.</w:t>
      </w:r>
    </w:p>
    <w:p w:rsidR="004C1F58" w:rsidRPr="004C1F58" w:rsidRDefault="004C1F58" w:rsidP="004C1F58">
      <w:pPr>
        <w:spacing w:line="240" w:lineRule="auto"/>
        <w:textAlignment w:val="top"/>
        <w:rPr>
          <w:rFonts w:ascii="Cambria Math" w:hAnsi="Cambria Math"/>
          <w:sz w:val="24"/>
          <w:szCs w:val="24"/>
        </w:rPr>
      </w:pPr>
      <w:r w:rsidRPr="004C1F58">
        <w:rPr>
          <w:rFonts w:ascii="Cambria Math" w:hAnsi="Cambria Math"/>
          <w:color w:val="4B4B4C"/>
          <w:sz w:val="24"/>
          <w:szCs w:val="24"/>
        </w:rPr>
        <w:t> </w:t>
      </w:r>
    </w:p>
    <w:p w:rsidR="004C1F58" w:rsidRPr="004C1F58" w:rsidRDefault="004C1F58" w:rsidP="004C1F58">
      <w:pPr>
        <w:pStyle w:val="NormalWeb"/>
        <w:rPr>
          <w:rFonts w:ascii="Cambria Math" w:hAnsi="Cambria Math"/>
        </w:rPr>
      </w:pPr>
      <w:r w:rsidRPr="004C1F58">
        <w:rPr>
          <w:rFonts w:ascii="Cambria Math" w:hAnsi="Cambria Math"/>
          <w:color w:val="000000"/>
        </w:rPr>
        <w:t>Para mais informações sobre esse assunto acesse a página do IBGE na Internet - </w:t>
      </w:r>
      <w:hyperlink r:id="rId9" w:tgtFrame="_blank" w:history="1">
        <w:r w:rsidRPr="004C1F58">
          <w:rPr>
            <w:rStyle w:val="Hyperlink"/>
            <w:rFonts w:ascii="Cambria Math" w:hAnsi="Cambria Math"/>
          </w:rPr>
          <w:t>www.ibge.gov.br</w:t>
        </w:r>
      </w:hyperlink>
      <w:r w:rsidRPr="004C1F58">
        <w:rPr>
          <w:rFonts w:ascii="Cambria Math" w:hAnsi="Cambria Math"/>
          <w:color w:val="000000"/>
        </w:rPr>
        <w:t> ou diretamente na Agência de Notícias IBGE - </w:t>
      </w:r>
      <w:hyperlink r:id="rId10" w:tgtFrame="_blank" w:history="1">
        <w:r w:rsidRPr="004C1F58">
          <w:rPr>
            <w:rStyle w:val="Hyperlink"/>
            <w:rFonts w:ascii="Cambria Math" w:hAnsi="Cambria Math"/>
          </w:rPr>
          <w:t>http://agenciadenoticias.ibge.gov.br/</w:t>
        </w:r>
      </w:hyperlink>
    </w:p>
    <w:p w:rsidR="00087FC3" w:rsidRPr="00087FC3" w:rsidRDefault="00087FC3" w:rsidP="00087FC3">
      <w:pPr>
        <w:rPr>
          <w:rFonts w:ascii="Cambria Math" w:hAnsi="Cambria Math"/>
          <w:sz w:val="24"/>
          <w:szCs w:val="24"/>
        </w:rPr>
      </w:pPr>
      <w:bookmarkStart w:id="0" w:name="_GoBack"/>
      <w:bookmarkEnd w:id="0"/>
    </w:p>
    <w:p w:rsidR="00C03754" w:rsidRPr="00087FC3" w:rsidRDefault="00C03754" w:rsidP="0081711E">
      <w:pPr>
        <w:shd w:val="clear" w:color="auto" w:fill="FFFFFF"/>
        <w:spacing w:after="290" w:line="240" w:lineRule="auto"/>
        <w:jc w:val="both"/>
        <w:rPr>
          <w:rFonts w:ascii="Cambria Math" w:eastAsia="Times New Roman" w:hAnsi="Cambria Math" w:cs="Calibri"/>
          <w:color w:val="000000"/>
          <w:sz w:val="24"/>
          <w:szCs w:val="24"/>
          <w:lang w:eastAsia="pt-BR"/>
        </w:rPr>
      </w:pPr>
    </w:p>
    <w:sectPr w:rsidR="00C03754" w:rsidRPr="00087FC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39C" w:rsidRDefault="0078139C" w:rsidP="0078139C">
      <w:pPr>
        <w:spacing w:after="0" w:line="240" w:lineRule="auto"/>
      </w:pPr>
      <w:r>
        <w:separator/>
      </w:r>
    </w:p>
  </w:endnote>
  <w:endnote w:type="continuationSeparator" w:id="0">
    <w:p w:rsidR="0078139C" w:rsidRDefault="0078139C" w:rsidP="0078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39C" w:rsidRDefault="0078139C" w:rsidP="0078139C">
      <w:pPr>
        <w:spacing w:after="0" w:line="240" w:lineRule="auto"/>
      </w:pPr>
      <w:r>
        <w:separator/>
      </w:r>
    </w:p>
  </w:footnote>
  <w:footnote w:type="continuationSeparator" w:id="0">
    <w:p w:rsidR="0078139C" w:rsidRDefault="0078139C" w:rsidP="0078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39C" w:rsidRDefault="004B727D" w:rsidP="0078139C">
    <w:pPr>
      <w:jc w:val="right"/>
    </w:pPr>
    <w:r>
      <w:t>31</w:t>
    </w:r>
    <w:r w:rsidR="0078139C">
      <w:t>/05/2021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43A98"/>
    <w:multiLevelType w:val="hybridMultilevel"/>
    <w:tmpl w:val="8C7CE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F73031B"/>
    <w:multiLevelType w:val="hybridMultilevel"/>
    <w:tmpl w:val="820460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D2"/>
    <w:rsid w:val="00003681"/>
    <w:rsid w:val="00074D92"/>
    <w:rsid w:val="000807D2"/>
    <w:rsid w:val="00087FC3"/>
    <w:rsid w:val="000D57B2"/>
    <w:rsid w:val="001368A7"/>
    <w:rsid w:val="001551C9"/>
    <w:rsid w:val="001B2A24"/>
    <w:rsid w:val="00205EC6"/>
    <w:rsid w:val="00215ED1"/>
    <w:rsid w:val="00261C14"/>
    <w:rsid w:val="002D0B91"/>
    <w:rsid w:val="003505F2"/>
    <w:rsid w:val="004466E2"/>
    <w:rsid w:val="00471A7F"/>
    <w:rsid w:val="004B727D"/>
    <w:rsid w:val="004C1F58"/>
    <w:rsid w:val="004E2D35"/>
    <w:rsid w:val="00501191"/>
    <w:rsid w:val="005517E6"/>
    <w:rsid w:val="00560854"/>
    <w:rsid w:val="005C2A0B"/>
    <w:rsid w:val="005C5A62"/>
    <w:rsid w:val="005D5D3F"/>
    <w:rsid w:val="0070576B"/>
    <w:rsid w:val="0078139C"/>
    <w:rsid w:val="007C6E01"/>
    <w:rsid w:val="007D53AD"/>
    <w:rsid w:val="007F1E1D"/>
    <w:rsid w:val="0081711E"/>
    <w:rsid w:val="00883F0A"/>
    <w:rsid w:val="008962D1"/>
    <w:rsid w:val="008E4FE1"/>
    <w:rsid w:val="0092786C"/>
    <w:rsid w:val="009314CC"/>
    <w:rsid w:val="00932D75"/>
    <w:rsid w:val="0094499E"/>
    <w:rsid w:val="00993213"/>
    <w:rsid w:val="00996070"/>
    <w:rsid w:val="009A7ABE"/>
    <w:rsid w:val="009E4047"/>
    <w:rsid w:val="00A40A3E"/>
    <w:rsid w:val="00A84DCF"/>
    <w:rsid w:val="00A912BA"/>
    <w:rsid w:val="00B54078"/>
    <w:rsid w:val="00B71171"/>
    <w:rsid w:val="00C03754"/>
    <w:rsid w:val="00C10104"/>
    <w:rsid w:val="00C62DBD"/>
    <w:rsid w:val="00C83DE7"/>
    <w:rsid w:val="00C929D9"/>
    <w:rsid w:val="00CA12F9"/>
    <w:rsid w:val="00CB0B1D"/>
    <w:rsid w:val="00D449EB"/>
    <w:rsid w:val="00DD6EE4"/>
    <w:rsid w:val="00E42461"/>
    <w:rsid w:val="00F106C5"/>
    <w:rsid w:val="00F42721"/>
    <w:rsid w:val="00F6009E"/>
    <w:rsid w:val="00FC0985"/>
    <w:rsid w:val="00FE02DC"/>
    <w:rsid w:val="00FE5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BA79"/>
  <w15:chartTrackingRefBased/>
  <w15:docId w15:val="{64647081-B187-4784-8F35-D266F0FD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449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4499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link w:val="Ttulo5Char"/>
    <w:uiPriority w:val="9"/>
    <w:qFormat/>
    <w:rsid w:val="0094499E"/>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A7A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6009E"/>
    <w:rPr>
      <w:color w:val="0563C1" w:themeColor="hyperlink"/>
      <w:u w:val="single"/>
    </w:rPr>
  </w:style>
  <w:style w:type="character" w:styleId="HiperlinkVisitado">
    <w:name w:val="FollowedHyperlink"/>
    <w:basedOn w:val="Fontepargpadro"/>
    <w:uiPriority w:val="99"/>
    <w:semiHidden/>
    <w:unhideWhenUsed/>
    <w:rsid w:val="00B54078"/>
    <w:rPr>
      <w:color w:val="954F72" w:themeColor="followedHyperlink"/>
      <w:u w:val="single"/>
    </w:rPr>
  </w:style>
  <w:style w:type="paragraph" w:styleId="PargrafodaLista">
    <w:name w:val="List Paragraph"/>
    <w:basedOn w:val="Normal"/>
    <w:uiPriority w:val="34"/>
    <w:qFormat/>
    <w:rsid w:val="00B71171"/>
    <w:pPr>
      <w:ind w:left="720"/>
      <w:contextualSpacing/>
    </w:pPr>
  </w:style>
  <w:style w:type="character" w:customStyle="1" w:styleId="Ttulo2Char">
    <w:name w:val="Título 2 Char"/>
    <w:basedOn w:val="Fontepargpadro"/>
    <w:link w:val="Ttulo2"/>
    <w:uiPriority w:val="9"/>
    <w:rsid w:val="0094499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4499E"/>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rsid w:val="0094499E"/>
    <w:rPr>
      <w:rFonts w:ascii="Times New Roman" w:eastAsia="Times New Roman" w:hAnsi="Times New Roman" w:cs="Times New Roman"/>
      <w:b/>
      <w:bCs/>
      <w:sz w:val="20"/>
      <w:szCs w:val="20"/>
      <w:lang w:eastAsia="pt-BR"/>
    </w:rPr>
  </w:style>
  <w:style w:type="paragraph" w:customStyle="1" w:styleId="articleinfo">
    <w:name w:val="articleinfo"/>
    <w:basedOn w:val="Normal"/>
    <w:rsid w:val="009449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reatedate">
    <w:name w:val="createdate"/>
    <w:basedOn w:val="Fontepargpadro"/>
    <w:rsid w:val="0094499E"/>
  </w:style>
  <w:style w:type="paragraph" w:customStyle="1" w:styleId="buttonheading">
    <w:name w:val="buttonheading"/>
    <w:basedOn w:val="Normal"/>
    <w:rsid w:val="009449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4499E"/>
    <w:rPr>
      <w:b/>
      <w:bCs/>
    </w:rPr>
  </w:style>
  <w:style w:type="character" w:styleId="nfase">
    <w:name w:val="Emphasis"/>
    <w:basedOn w:val="Fontepargpadro"/>
    <w:uiPriority w:val="20"/>
    <w:qFormat/>
    <w:rsid w:val="0094499E"/>
    <w:rPr>
      <w:i/>
      <w:iCs/>
    </w:rPr>
  </w:style>
  <w:style w:type="paragraph" w:styleId="Cabealho">
    <w:name w:val="header"/>
    <w:basedOn w:val="Normal"/>
    <w:link w:val="CabealhoChar"/>
    <w:uiPriority w:val="99"/>
    <w:unhideWhenUsed/>
    <w:rsid w:val="007813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39C"/>
  </w:style>
  <w:style w:type="paragraph" w:styleId="Rodap">
    <w:name w:val="footer"/>
    <w:basedOn w:val="Normal"/>
    <w:link w:val="RodapChar"/>
    <w:uiPriority w:val="99"/>
    <w:unhideWhenUsed/>
    <w:rsid w:val="0078139C"/>
    <w:pPr>
      <w:tabs>
        <w:tab w:val="center" w:pos="4252"/>
        <w:tab w:val="right" w:pos="8504"/>
      </w:tabs>
      <w:spacing w:after="0" w:line="240" w:lineRule="auto"/>
    </w:pPr>
  </w:style>
  <w:style w:type="character" w:customStyle="1" w:styleId="RodapChar">
    <w:name w:val="Rodapé Char"/>
    <w:basedOn w:val="Fontepargpadro"/>
    <w:link w:val="Rodap"/>
    <w:uiPriority w:val="99"/>
    <w:rsid w:val="0078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6964">
      <w:bodyDiv w:val="1"/>
      <w:marLeft w:val="0"/>
      <w:marRight w:val="0"/>
      <w:marTop w:val="0"/>
      <w:marBottom w:val="0"/>
      <w:divBdr>
        <w:top w:val="none" w:sz="0" w:space="0" w:color="auto"/>
        <w:left w:val="none" w:sz="0" w:space="0" w:color="auto"/>
        <w:bottom w:val="none" w:sz="0" w:space="0" w:color="auto"/>
        <w:right w:val="none" w:sz="0" w:space="0" w:color="auto"/>
      </w:divBdr>
    </w:div>
    <w:div w:id="336737219">
      <w:bodyDiv w:val="1"/>
      <w:marLeft w:val="0"/>
      <w:marRight w:val="0"/>
      <w:marTop w:val="0"/>
      <w:marBottom w:val="0"/>
      <w:divBdr>
        <w:top w:val="none" w:sz="0" w:space="0" w:color="auto"/>
        <w:left w:val="none" w:sz="0" w:space="0" w:color="auto"/>
        <w:bottom w:val="none" w:sz="0" w:space="0" w:color="auto"/>
        <w:right w:val="none" w:sz="0" w:space="0" w:color="auto"/>
      </w:divBdr>
      <w:divsChild>
        <w:div w:id="1887329107">
          <w:marLeft w:val="0"/>
          <w:marRight w:val="0"/>
          <w:marTop w:val="0"/>
          <w:marBottom w:val="0"/>
          <w:divBdr>
            <w:top w:val="none" w:sz="0" w:space="0" w:color="auto"/>
            <w:left w:val="none" w:sz="0" w:space="0" w:color="auto"/>
            <w:bottom w:val="none" w:sz="0" w:space="0" w:color="auto"/>
            <w:right w:val="none" w:sz="0" w:space="0" w:color="auto"/>
          </w:divBdr>
        </w:div>
      </w:divsChild>
    </w:div>
    <w:div w:id="505705201">
      <w:bodyDiv w:val="1"/>
      <w:marLeft w:val="0"/>
      <w:marRight w:val="0"/>
      <w:marTop w:val="0"/>
      <w:marBottom w:val="0"/>
      <w:divBdr>
        <w:top w:val="none" w:sz="0" w:space="0" w:color="auto"/>
        <w:left w:val="none" w:sz="0" w:space="0" w:color="auto"/>
        <w:bottom w:val="none" w:sz="0" w:space="0" w:color="auto"/>
        <w:right w:val="none" w:sz="0" w:space="0" w:color="auto"/>
      </w:divBdr>
    </w:div>
    <w:div w:id="1024600586">
      <w:bodyDiv w:val="1"/>
      <w:marLeft w:val="0"/>
      <w:marRight w:val="0"/>
      <w:marTop w:val="0"/>
      <w:marBottom w:val="0"/>
      <w:divBdr>
        <w:top w:val="none" w:sz="0" w:space="0" w:color="auto"/>
        <w:left w:val="none" w:sz="0" w:space="0" w:color="auto"/>
        <w:bottom w:val="none" w:sz="0" w:space="0" w:color="auto"/>
        <w:right w:val="none" w:sz="0" w:space="0" w:color="auto"/>
      </w:divBdr>
    </w:div>
    <w:div w:id="1144616687">
      <w:bodyDiv w:val="1"/>
      <w:marLeft w:val="0"/>
      <w:marRight w:val="0"/>
      <w:marTop w:val="0"/>
      <w:marBottom w:val="0"/>
      <w:divBdr>
        <w:top w:val="none" w:sz="0" w:space="0" w:color="auto"/>
        <w:left w:val="none" w:sz="0" w:space="0" w:color="auto"/>
        <w:bottom w:val="none" w:sz="0" w:space="0" w:color="auto"/>
        <w:right w:val="none" w:sz="0" w:space="0" w:color="auto"/>
      </w:divBdr>
    </w:div>
    <w:div w:id="15768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ciadenoticias.ibge.gov.br/agencia-noticias/2012-agencia-de-noticias/noticias/23356-novo-portal-de-recursos-naturais-brasileiros-amplia-acesso-as-geocienci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diaweb.ibge.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genciadenoticias.ibge.gov.br/" TargetMode="External"/><Relationship Id="rId4" Type="http://schemas.openxmlformats.org/officeDocument/2006/relationships/webSettings" Target="webSettings.xml"/><Relationship Id="rId9" Type="http://schemas.openxmlformats.org/officeDocument/2006/relationships/hyperlink" Target="http://www.ibge.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1133</Words>
  <Characters>6123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Pereira Ramos</dc:creator>
  <cp:keywords/>
  <dc:description/>
  <cp:lastModifiedBy>Rogerio Brito Morais</cp:lastModifiedBy>
  <cp:revision>5</cp:revision>
  <dcterms:created xsi:type="dcterms:W3CDTF">2021-05-31T14:11:00Z</dcterms:created>
  <dcterms:modified xsi:type="dcterms:W3CDTF">2021-05-31T15:31:00Z</dcterms:modified>
</cp:coreProperties>
</file>