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421" w:rsidRPr="00565C2F" w:rsidRDefault="00F4374C">
      <w:pPr>
        <w:rPr>
          <w:b/>
          <w:color w:val="00B050"/>
        </w:rPr>
      </w:pPr>
      <w:r w:rsidRPr="00565C2F">
        <w:rPr>
          <w:b/>
          <w:color w:val="00B050"/>
        </w:rPr>
        <w:t xml:space="preserve">NOTA DE ESCLARECIMENTO </w:t>
      </w:r>
    </w:p>
    <w:p w:rsidR="00F4374C" w:rsidRDefault="00F4374C"/>
    <w:p w:rsidR="00F4374C" w:rsidRDefault="00F4374C">
      <w:r>
        <w:t>Atenção Produtor Rural, informe também ao seu consultor ambiental.</w:t>
      </w:r>
    </w:p>
    <w:p w:rsidR="00565C2F" w:rsidRDefault="00565C2F"/>
    <w:p w:rsidR="00F4374C" w:rsidRDefault="00F4374C" w:rsidP="00F4374C">
      <w:pPr>
        <w:jc w:val="both"/>
      </w:pPr>
      <w:r>
        <w:t xml:space="preserve">Em janeiro, foi divulgado o </w:t>
      </w:r>
      <w:r w:rsidRPr="00565C2F">
        <w:rPr>
          <w:b/>
        </w:rPr>
        <w:t>Comunicado ASMAM 01/2021</w:t>
      </w:r>
      <w:r>
        <w:t xml:space="preserve">, que tratou da </w:t>
      </w:r>
      <w:r w:rsidRPr="00565C2F">
        <w:rPr>
          <w:u w:val="single"/>
        </w:rPr>
        <w:t>Resolução Conjunta SEMAD/IGAM nº3.039</w:t>
      </w:r>
      <w:r w:rsidRPr="00565C2F">
        <w:t>. Essa norma dispensou</w:t>
      </w:r>
      <w:r w:rsidRPr="00565C2F">
        <w:t xml:space="preserve"> </w:t>
      </w:r>
      <w:r w:rsidRPr="00565C2F">
        <w:t>a</w:t>
      </w:r>
      <w:r w:rsidRPr="00565C2F">
        <w:t xml:space="preserve"> </w:t>
      </w:r>
      <w:r w:rsidR="00577CE5">
        <w:t xml:space="preserve">obrigatoriedade de </w:t>
      </w:r>
      <w:r w:rsidRPr="00565C2F">
        <w:t>realização de</w:t>
      </w:r>
      <w:r w:rsidRPr="00565C2F">
        <w:t xml:space="preserve"> </w:t>
      </w:r>
      <w:r w:rsidR="00577CE5" w:rsidRPr="00577CE5">
        <w:rPr>
          <w:u w:val="single"/>
        </w:rPr>
        <w:t>C</w:t>
      </w:r>
      <w:r w:rsidRPr="00577CE5">
        <w:rPr>
          <w:u w:val="single"/>
        </w:rPr>
        <w:t xml:space="preserve">adastro </w:t>
      </w:r>
      <w:r w:rsidR="00577CE5" w:rsidRPr="00577CE5">
        <w:rPr>
          <w:u w:val="single"/>
        </w:rPr>
        <w:t>de Usuários de Recursos Hídricos</w:t>
      </w:r>
      <w:r w:rsidR="00577CE5">
        <w:t xml:space="preserve"> </w:t>
      </w:r>
      <w:r w:rsidR="00703DF3">
        <w:t>no Estado de Minas Gerais</w:t>
      </w:r>
      <w:r>
        <w:t xml:space="preserve">, </w:t>
      </w:r>
      <w:r w:rsidR="00703DF3">
        <w:t xml:space="preserve">que era feito </w:t>
      </w:r>
      <w:r>
        <w:t>na plataforma SISCAD</w:t>
      </w:r>
      <w:r w:rsidR="00577CE5">
        <w:t xml:space="preserve"> - </w:t>
      </w:r>
      <w:r w:rsidR="00577CE5" w:rsidRPr="00577CE5">
        <w:t>Sistema de Cadastro de Usuários de Recursos Hídricos</w:t>
      </w:r>
      <w:r w:rsidR="00577CE5">
        <w:t xml:space="preserve">. Tornou também </w:t>
      </w:r>
      <w:r w:rsidR="00577CE5" w:rsidRPr="00577CE5">
        <w:rPr>
          <w:u w:val="single"/>
        </w:rPr>
        <w:t>sem efeitos</w:t>
      </w:r>
      <w:r w:rsidR="00577CE5">
        <w:t xml:space="preserve"> a c</w:t>
      </w:r>
      <w:r>
        <w:t xml:space="preserve">ondicionante </w:t>
      </w:r>
      <w:r w:rsidR="00577CE5">
        <w:t>já aplicada nas</w:t>
      </w:r>
      <w:r>
        <w:t xml:space="preserve"> outorga</w:t>
      </w:r>
      <w:r w:rsidR="00577CE5">
        <w:t>s</w:t>
      </w:r>
      <w:r>
        <w:t xml:space="preserve"> </w:t>
      </w:r>
      <w:r w:rsidR="00577CE5">
        <w:t>com imposição</w:t>
      </w:r>
      <w:r>
        <w:t xml:space="preserve"> ao usuário </w:t>
      </w:r>
      <w:r w:rsidR="00577CE5">
        <w:t>d</w:t>
      </w:r>
      <w:r>
        <w:t xml:space="preserve">esse cadastro. </w:t>
      </w:r>
    </w:p>
    <w:p w:rsidR="00BF0154" w:rsidRDefault="00F4374C" w:rsidP="00F4374C">
      <w:pPr>
        <w:jc w:val="both"/>
      </w:pPr>
      <w:r>
        <w:t xml:space="preserve">Em fevereiro, foi divulgado o </w:t>
      </w:r>
      <w:r w:rsidRPr="00565C2F">
        <w:rPr>
          <w:b/>
        </w:rPr>
        <w:t>Comunicado ASMAM 06/2021</w:t>
      </w:r>
      <w:r>
        <w:t>, que trata da disponibi</w:t>
      </w:r>
      <w:r w:rsidR="00565C2F">
        <w:t>lização, pelo IGAM, de planilha</w:t>
      </w:r>
      <w:r>
        <w:t xml:space="preserve"> para</w:t>
      </w:r>
      <w:r w:rsidRPr="00F4374C">
        <w:t xml:space="preserve"> informar a </w:t>
      </w:r>
      <w:r w:rsidRPr="00703DF3">
        <w:rPr>
          <w:b/>
          <w:bCs/>
          <w:u w:val="single"/>
        </w:rPr>
        <w:t>vazão</w:t>
      </w:r>
      <w:r w:rsidRPr="009D0DA9">
        <w:rPr>
          <w:bCs/>
        </w:rPr>
        <w:t xml:space="preserve"> prevista e medida</w:t>
      </w:r>
      <w:r w:rsidR="00EE391D">
        <w:rPr>
          <w:bCs/>
        </w:rPr>
        <w:t>, para cada uso outorgado de água</w:t>
      </w:r>
      <w:r w:rsidRPr="00F4374C">
        <w:t>,</w:t>
      </w:r>
      <w:r>
        <w:t xml:space="preserve"> </w:t>
      </w:r>
      <w:r w:rsidR="00BF0154" w:rsidRPr="00703DF3">
        <w:rPr>
          <w:u w:val="single"/>
        </w:rPr>
        <w:t>especificamente</w:t>
      </w:r>
      <w:r w:rsidRPr="00703DF3">
        <w:rPr>
          <w:u w:val="single"/>
        </w:rPr>
        <w:t xml:space="preserve"> nas bacias onde existe a cobrança pelo uso da água</w:t>
      </w:r>
      <w:r>
        <w:t xml:space="preserve">. </w:t>
      </w:r>
      <w:r w:rsidR="00BF0154">
        <w:t xml:space="preserve">Esse envio tem prazo até </w:t>
      </w:r>
      <w:r w:rsidR="00BF0154" w:rsidRPr="00703DF3">
        <w:rPr>
          <w:b/>
        </w:rPr>
        <w:t>31 de março de 2021</w:t>
      </w:r>
      <w:r w:rsidR="00BF0154">
        <w:t xml:space="preserve">. </w:t>
      </w:r>
      <w:r w:rsidR="00703DF3">
        <w:t xml:space="preserve">A obrigatoriedade vem da </w:t>
      </w:r>
      <w:r w:rsidR="00703DF3" w:rsidRPr="00565C2F">
        <w:rPr>
          <w:rFonts w:ascii="Calibri" w:hAnsi="Calibri" w:cs="Calibri"/>
          <w:color w:val="000000"/>
          <w:u w:val="single"/>
          <w:shd w:val="clear" w:color="auto" w:fill="FFFFFF"/>
        </w:rPr>
        <w:t>Resolução Conjunta SEF/SEMAD/IGAM nº 4.179/2009</w:t>
      </w:r>
      <w:r w:rsidR="00EE391D" w:rsidRPr="00EE391D">
        <w:rPr>
          <w:rFonts w:ascii="Calibri" w:hAnsi="Calibri" w:cs="Calibri"/>
          <w:color w:val="000000"/>
          <w:shd w:val="clear" w:color="auto" w:fill="FFFFFF"/>
        </w:rPr>
        <w:t>, aplicável</w:t>
      </w:r>
      <w:r w:rsidR="00EE391D">
        <w:rPr>
          <w:rFonts w:ascii="Calibri" w:hAnsi="Calibri" w:cs="Calibri"/>
          <w:color w:val="000000"/>
          <w:shd w:val="clear" w:color="auto" w:fill="FFFFFF"/>
        </w:rPr>
        <w:t xml:space="preserve"> a</w:t>
      </w:r>
      <w:r w:rsidR="00EE391D" w:rsidRPr="00EE391D">
        <w:rPr>
          <w:rFonts w:ascii="Calibri" w:hAnsi="Calibri" w:cs="Calibri"/>
          <w:color w:val="000000"/>
          <w:shd w:val="clear" w:color="auto" w:fill="FFFFFF"/>
        </w:rPr>
        <w:t xml:space="preserve"> quem tem outorga em bacias onde já foi implementada a cobrança pelo uso da água,</w:t>
      </w:r>
      <w:r w:rsidR="00703DF3" w:rsidRPr="00EE391D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="00EE391D">
        <w:rPr>
          <w:rFonts w:ascii="Calibri" w:hAnsi="Calibri" w:cs="Calibri"/>
          <w:color w:val="000000"/>
          <w:shd w:val="clear" w:color="auto" w:fill="FFFFFF"/>
        </w:rPr>
        <w:t>tem</w:t>
      </w:r>
      <w:r w:rsidR="00703DF3">
        <w:rPr>
          <w:rFonts w:ascii="Calibri" w:hAnsi="Calibri" w:cs="Calibri"/>
          <w:color w:val="000000"/>
          <w:shd w:val="clear" w:color="auto" w:fill="FFFFFF"/>
        </w:rPr>
        <w:t xml:space="preserve"> prazo é de 1 a 31 de janeiro de cada ano, mas excepcionalmente, esse ano o IGAM abriu até 31 de março.</w:t>
      </w:r>
    </w:p>
    <w:p w:rsidR="00F4374C" w:rsidRDefault="00BF0154" w:rsidP="00F4374C">
      <w:pPr>
        <w:jc w:val="both"/>
      </w:pPr>
      <w:r>
        <w:t xml:space="preserve">Os usuários outorgados de água que </w:t>
      </w:r>
      <w:r>
        <w:t xml:space="preserve">não tenham </w:t>
      </w:r>
      <w:r>
        <w:t xml:space="preserve">feito o envio dos volumes referentes a 2019, por instabilidade do sistema, poderão fazê-lo também dentro desse prazo (31/03/2021). </w:t>
      </w:r>
      <w:r w:rsidR="00703DF3">
        <w:t>Nesse caso, o</w:t>
      </w:r>
      <w:r>
        <w:t xml:space="preserve"> não envio </w:t>
      </w:r>
      <w:r w:rsidR="009D0DA9">
        <w:t>acarretará na seguinte situação:</w:t>
      </w:r>
      <w:r>
        <w:t xml:space="preserve"> o valor da cobrança pelo uso da água será calculado pelo volume total da outorga</w:t>
      </w:r>
      <w:r w:rsidR="009D0DA9">
        <w:t>.</w:t>
      </w:r>
    </w:p>
    <w:p w:rsidR="00BF0154" w:rsidRDefault="00703DF3" w:rsidP="00F4374C">
      <w:pPr>
        <w:jc w:val="both"/>
        <w:rPr>
          <w:rStyle w:val="Forte"/>
          <w:rFonts w:ascii="Calibri" w:hAnsi="Calibri" w:cs="Calibri"/>
          <w:shd w:val="clear" w:color="auto" w:fill="FFFFFF"/>
        </w:rPr>
      </w:pPr>
      <w:r>
        <w:t xml:space="preserve">Para </w:t>
      </w:r>
      <w:r w:rsidR="00565C2F">
        <w:t xml:space="preserve">envio, deverá ser utilizada a planilha disponibilizada pelo </w:t>
      </w:r>
      <w:proofErr w:type="spellStart"/>
      <w:r w:rsidR="00565C2F">
        <w:t>Igam</w:t>
      </w:r>
      <w:proofErr w:type="spellEnd"/>
      <w:r w:rsidR="00565C2F">
        <w:t xml:space="preserve">, e o material preenchido deve ser enviado dentro do prazo para o e-mail: </w:t>
      </w:r>
      <w:hyperlink r:id="rId6" w:history="1">
        <w:r w:rsidR="009D0DA9" w:rsidRPr="00565C2F">
          <w:rPr>
            <w:rStyle w:val="Hyperlink"/>
            <w:rFonts w:ascii="Calibri" w:hAnsi="Calibri" w:cs="Calibri"/>
            <w:b/>
            <w:bCs/>
            <w:color w:val="auto"/>
            <w:u w:val="none"/>
            <w:shd w:val="clear" w:color="auto" w:fill="FFFFFF"/>
          </w:rPr>
          <w:t>cobranca.agua@meioambiente.mg.gov.br</w:t>
        </w:r>
      </w:hyperlink>
    </w:p>
    <w:p w:rsidR="00EE391D" w:rsidRPr="00EE391D" w:rsidRDefault="00EE391D" w:rsidP="00F4374C">
      <w:pPr>
        <w:jc w:val="both"/>
        <w:rPr>
          <w:rStyle w:val="Forte"/>
          <w:rFonts w:ascii="Calibri" w:hAnsi="Calibri" w:cs="Calibri"/>
          <w:b w:val="0"/>
          <w:shd w:val="clear" w:color="auto" w:fill="FFFFFF"/>
        </w:rPr>
      </w:pPr>
      <w:r w:rsidRPr="00EE391D">
        <w:rPr>
          <w:rStyle w:val="Forte"/>
          <w:rFonts w:ascii="Calibri" w:hAnsi="Calibri" w:cs="Calibri"/>
          <w:b w:val="0"/>
          <w:shd w:val="clear" w:color="auto" w:fill="FFFFFF"/>
        </w:rPr>
        <w:t>“</w:t>
      </w:r>
      <w:r>
        <w:rPr>
          <w:rStyle w:val="Forte"/>
          <w:rFonts w:ascii="Calibri" w:hAnsi="Calibri" w:cs="Calibri"/>
          <w:b w:val="0"/>
          <w:shd w:val="clear" w:color="auto" w:fill="FFFFFF"/>
        </w:rPr>
        <w:t xml:space="preserve">A medição e envio dos dados de vazão, para fins da cobrança pelo uso da água, </w:t>
      </w:r>
      <w:r w:rsidR="00B17055">
        <w:rPr>
          <w:rStyle w:val="Forte"/>
          <w:rFonts w:ascii="Calibri" w:hAnsi="Calibri" w:cs="Calibri"/>
          <w:b w:val="0"/>
          <w:shd w:val="clear" w:color="auto" w:fill="FFFFFF"/>
        </w:rPr>
        <w:t>é interessante para que o pagamento seja feito em função do que foi efetivamente utilizado, e não em relação ao valor cheio da outorga”. Ana Paula Mello</w:t>
      </w:r>
    </w:p>
    <w:p w:rsidR="00EE391D" w:rsidRPr="00565C2F" w:rsidRDefault="00EE391D" w:rsidP="00F4374C">
      <w:pPr>
        <w:jc w:val="both"/>
      </w:pPr>
      <w:bookmarkStart w:id="0" w:name="_GoBack"/>
      <w:bookmarkEnd w:id="0"/>
    </w:p>
    <w:sectPr w:rsidR="00EE391D" w:rsidRPr="00565C2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5C2F" w:rsidRDefault="00565C2F" w:rsidP="00565C2F">
      <w:pPr>
        <w:spacing w:after="0" w:line="240" w:lineRule="auto"/>
      </w:pPr>
      <w:r>
        <w:separator/>
      </w:r>
    </w:p>
  </w:endnote>
  <w:endnote w:type="continuationSeparator" w:id="0">
    <w:p w:rsidR="00565C2F" w:rsidRDefault="00565C2F" w:rsidP="00565C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5C2F" w:rsidRDefault="00565C2F" w:rsidP="00565C2F">
      <w:pPr>
        <w:spacing w:after="0" w:line="240" w:lineRule="auto"/>
      </w:pPr>
      <w:r>
        <w:separator/>
      </w:r>
    </w:p>
  </w:footnote>
  <w:footnote w:type="continuationSeparator" w:id="0">
    <w:p w:rsidR="00565C2F" w:rsidRDefault="00565C2F" w:rsidP="00565C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5C2F" w:rsidRDefault="00565C2F" w:rsidP="00565C2F">
    <w:pPr>
      <w:pStyle w:val="Cabealho"/>
      <w:jc w:val="right"/>
    </w:pPr>
    <w:r>
      <w:t>02/03/2021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74C"/>
    <w:rsid w:val="003A0421"/>
    <w:rsid w:val="00565C2F"/>
    <w:rsid w:val="00577CE5"/>
    <w:rsid w:val="00703DF3"/>
    <w:rsid w:val="009D0DA9"/>
    <w:rsid w:val="00B17055"/>
    <w:rsid w:val="00BF0154"/>
    <w:rsid w:val="00EE391D"/>
    <w:rsid w:val="00F43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2F2B51-E1AD-46DC-9246-AA6664858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9D0DA9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9D0DA9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565C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5C2F"/>
  </w:style>
  <w:style w:type="paragraph" w:styleId="Rodap">
    <w:name w:val="footer"/>
    <w:basedOn w:val="Normal"/>
    <w:link w:val="RodapChar"/>
    <w:uiPriority w:val="99"/>
    <w:unhideWhenUsed/>
    <w:rsid w:val="00565C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5C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branca.agua@meioambiente.mg.gov.b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294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Paula Mello</dc:creator>
  <cp:keywords/>
  <dc:description/>
  <cp:lastModifiedBy>Ana Paula Mello</cp:lastModifiedBy>
  <cp:revision>2</cp:revision>
  <dcterms:created xsi:type="dcterms:W3CDTF">2021-03-02T13:39:00Z</dcterms:created>
  <dcterms:modified xsi:type="dcterms:W3CDTF">2021-03-02T14:59:00Z</dcterms:modified>
</cp:coreProperties>
</file>